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59" w:rsidRDefault="00661B59" w:rsidP="00661B59">
      <w:pPr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661B59" w:rsidRDefault="00661B59" w:rsidP="00661B59">
      <w:pPr>
        <w:spacing w:line="300" w:lineRule="exact"/>
        <w:rPr>
          <w:rFonts w:eastAsia="方正小标宋简体"/>
          <w:kern w:val="0"/>
          <w:sz w:val="36"/>
          <w:szCs w:val="36"/>
        </w:rPr>
      </w:pPr>
    </w:p>
    <w:p w:rsidR="00661B59" w:rsidRPr="00661B59" w:rsidRDefault="00661B59" w:rsidP="00661B59">
      <w:pPr>
        <w:adjustRightInd w:val="0"/>
        <w:snapToGrid w:val="0"/>
        <w:spacing w:line="600" w:lineRule="exact"/>
        <w:jc w:val="center"/>
        <w:rPr>
          <w:rFonts w:eastAsia="方正小标宋简体"/>
          <w:b/>
          <w:kern w:val="0"/>
          <w:sz w:val="44"/>
          <w:szCs w:val="44"/>
        </w:rPr>
      </w:pPr>
      <w:bookmarkStart w:id="0" w:name="_GoBack"/>
      <w:r w:rsidRPr="00661B59">
        <w:rPr>
          <w:rFonts w:eastAsia="方正小标宋简体" w:hint="eastAsia"/>
          <w:b/>
          <w:kern w:val="0"/>
          <w:sz w:val="44"/>
          <w:szCs w:val="44"/>
        </w:rPr>
        <w:t>四川省技工院校教师高级职称评审委员会</w:t>
      </w:r>
    </w:p>
    <w:p w:rsidR="00661B59" w:rsidRPr="00661B59" w:rsidRDefault="00661B59" w:rsidP="00661B59">
      <w:pPr>
        <w:adjustRightInd w:val="0"/>
        <w:snapToGrid w:val="0"/>
        <w:spacing w:line="600" w:lineRule="exact"/>
        <w:jc w:val="center"/>
        <w:rPr>
          <w:rFonts w:eastAsia="方正小标宋简体"/>
          <w:b/>
          <w:kern w:val="0"/>
          <w:sz w:val="44"/>
          <w:szCs w:val="44"/>
        </w:rPr>
      </w:pPr>
      <w:r w:rsidRPr="00661B59">
        <w:rPr>
          <w:rFonts w:eastAsia="方正小标宋简体" w:hint="eastAsia"/>
          <w:b/>
          <w:kern w:val="0"/>
          <w:sz w:val="44"/>
          <w:szCs w:val="44"/>
        </w:rPr>
        <w:t>专家库入库申报表</w:t>
      </w:r>
    </w:p>
    <w:bookmarkEnd w:id="0"/>
    <w:p w:rsidR="00661B59" w:rsidRDefault="00661B59" w:rsidP="00661B59">
      <w:pPr>
        <w:spacing w:line="300" w:lineRule="exact"/>
        <w:rPr>
          <w:rFonts w:eastAsia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17"/>
        <w:gridCol w:w="1207"/>
        <w:gridCol w:w="1192"/>
        <w:gridCol w:w="394"/>
        <w:gridCol w:w="782"/>
        <w:gridCol w:w="508"/>
        <w:gridCol w:w="1672"/>
        <w:gridCol w:w="1530"/>
      </w:tblGrid>
      <w:tr w:rsidR="00661B59" w:rsidTr="00661B59">
        <w:trPr>
          <w:trHeight w:val="98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年龄、</w:t>
            </w:r>
          </w:p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）岁</w:t>
            </w:r>
          </w:p>
          <w:p w:rsidR="00661B59" w:rsidRDefault="00661B59">
            <w:pPr>
              <w:widowControl/>
              <w:spacing w:line="255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寸证件照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（电子版附在此处）</w:t>
            </w:r>
          </w:p>
        </w:tc>
      </w:tr>
      <w:tr w:rsidR="00661B59" w:rsidTr="00661B59">
        <w:trPr>
          <w:trHeight w:val="100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72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9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何时何校</w:t>
            </w:r>
          </w:p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何专业</w:t>
            </w:r>
          </w:p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毕业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最高学历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92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职称及</w:t>
            </w:r>
          </w:p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spacing w:line="0" w:lineRule="atLeast"/>
              <w:ind w:leftChars="-100" w:left="-210" w:rightChars="-100" w:right="-21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取得职称时间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936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现从事专业及年限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专业技术职务聘任时间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75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曾参加何评委会、任何职务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参加</w:t>
            </w:r>
            <w:proofErr w:type="gramStart"/>
            <w:r>
              <w:rPr>
                <w:rFonts w:eastAsia="仿宋_GB2312" w:hint="eastAsia"/>
                <w:kern w:val="0"/>
                <w:sz w:val="24"/>
                <w:szCs w:val="24"/>
              </w:rPr>
              <w:t>何学术</w:t>
            </w:r>
            <w:proofErr w:type="gramEnd"/>
            <w:r>
              <w:rPr>
                <w:rFonts w:eastAsia="仿宋_GB2312" w:hint="eastAsia"/>
                <w:kern w:val="0"/>
                <w:sz w:val="24"/>
                <w:szCs w:val="24"/>
              </w:rPr>
              <w:t>团体、任何职务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77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0" w:lineRule="atLeas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申请入库类别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40"/>
                <w:szCs w:val="40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正高专家库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40"/>
                <w:szCs w:val="40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副</w:t>
            </w:r>
            <w:proofErr w:type="gramStart"/>
            <w:r>
              <w:rPr>
                <w:rFonts w:eastAsia="仿宋_GB2312" w:hint="eastAsia"/>
                <w:kern w:val="0"/>
                <w:sz w:val="24"/>
                <w:szCs w:val="24"/>
              </w:rPr>
              <w:t>高专家</w:t>
            </w:r>
            <w:proofErr w:type="gramEnd"/>
            <w:r>
              <w:rPr>
                <w:rFonts w:eastAsia="仿宋_GB2312" w:hint="eastAsia"/>
                <w:kern w:val="0"/>
                <w:sz w:val="24"/>
                <w:szCs w:val="24"/>
              </w:rPr>
              <w:t>库</w:t>
            </w:r>
          </w:p>
        </w:tc>
      </w:tr>
      <w:tr w:rsidR="00661B59" w:rsidTr="00661B59">
        <w:trPr>
          <w:trHeight w:val="284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  <w:p w:rsidR="00661B59" w:rsidRDefault="00661B5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  <w:p w:rsidR="00661B59" w:rsidRDefault="00661B5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154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获得专业方面的奖励或荣誉称号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59" w:rsidRDefault="00661B59">
            <w:pPr>
              <w:widowControl/>
              <w:rPr>
                <w:rFonts w:eastAsia="仿宋_GB2312"/>
                <w:spacing w:val="-10"/>
                <w:kern w:val="0"/>
                <w:sz w:val="24"/>
                <w:szCs w:val="24"/>
              </w:rPr>
            </w:pPr>
          </w:p>
        </w:tc>
      </w:tr>
      <w:tr w:rsidR="00661B59" w:rsidTr="00661B59">
        <w:trPr>
          <w:trHeight w:val="184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主要突出业绩成果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（与从事专业相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关）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pacing w:val="-10"/>
                <w:kern w:val="0"/>
                <w:sz w:val="24"/>
                <w:szCs w:val="24"/>
              </w:rPr>
              <w:t>（主要包括论文、著作、专利、科研项目等）</w:t>
            </w:r>
          </w:p>
        </w:tc>
      </w:tr>
      <w:tr w:rsidR="00661B59" w:rsidTr="00661B59">
        <w:trPr>
          <w:trHeight w:val="210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个人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申报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360" w:lineRule="atLeast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本人郑重承诺：</w:t>
            </w:r>
          </w:p>
          <w:p w:rsidR="00661B59" w:rsidRDefault="00661B59">
            <w:pPr>
              <w:widowControl/>
              <w:spacing w:line="360" w:lineRule="atLeast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所提供的个人信息和申报材料（包括学历、职称证书、奖励及其他业绩材料等）均真实、准确、有效。如有弄虚作假行为，自愿按有关规定接受处理。</w:t>
            </w:r>
          </w:p>
          <w:p w:rsidR="00661B59" w:rsidRDefault="00661B59">
            <w:pPr>
              <w:widowControl/>
              <w:spacing w:line="360" w:lineRule="atLeas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 w:rsidR="00661B59" w:rsidRDefault="00661B59">
            <w:pPr>
              <w:widowControl/>
              <w:spacing w:line="360" w:lineRule="atLeast"/>
              <w:ind w:firstLineChars="400" w:firstLine="964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承诺人：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661B59" w:rsidTr="00661B59">
        <w:trPr>
          <w:trHeight w:val="32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所在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单位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spacing w:line="400" w:lineRule="exact"/>
              <w:ind w:firstLineChars="200" w:firstLine="482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经审核，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所填个人信息真实有效，符合四川省技工院校教师高级职称评审委员会专家</w:t>
            </w:r>
            <w:proofErr w:type="gramStart"/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库专家</w:t>
            </w:r>
            <w:proofErr w:type="gramEnd"/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入库基本条件和具体条件，同意推荐入库。</w:t>
            </w:r>
          </w:p>
          <w:p w:rsidR="00661B59" w:rsidRDefault="00661B59">
            <w:pPr>
              <w:spacing w:line="360" w:lineRule="atLeast"/>
              <w:ind w:left="2168" w:hangingChars="900" w:hanging="2168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章）</w:t>
            </w:r>
          </w:p>
          <w:p w:rsidR="00661B59" w:rsidRDefault="00661B59">
            <w:pPr>
              <w:spacing w:line="360" w:lineRule="atLeast"/>
              <w:ind w:firstLineChars="700" w:firstLine="1687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主管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部门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 w:rsidR="00661B59" w:rsidRDefault="00661B59">
            <w:pPr>
              <w:tabs>
                <w:tab w:val="left" w:pos="1707"/>
              </w:tabs>
              <w:spacing w:line="360" w:lineRule="atLeast"/>
              <w:ind w:firstLineChars="900" w:firstLine="2168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章）</w:t>
            </w:r>
          </w:p>
          <w:p w:rsidR="00661B59" w:rsidRDefault="00661B59">
            <w:pPr>
              <w:tabs>
                <w:tab w:val="left" w:pos="1707"/>
              </w:tabs>
              <w:spacing w:line="360" w:lineRule="atLeast"/>
              <w:ind w:firstLineChars="800" w:firstLine="1928"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661B59" w:rsidTr="00661B59">
        <w:trPr>
          <w:trHeight w:val="171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省高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评办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审核</w:t>
            </w:r>
          </w:p>
          <w:p w:rsidR="00661B59" w:rsidRDefault="00661B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59" w:rsidRDefault="00661B59">
            <w:pPr>
              <w:widowControl/>
              <w:spacing w:line="36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  <w:p w:rsidR="00661B59" w:rsidRDefault="00661B59">
            <w:pPr>
              <w:widowControl/>
              <w:spacing w:line="360" w:lineRule="atLeast"/>
              <w:rPr>
                <w:rFonts w:eastAsia="仿宋_GB2312"/>
                <w:kern w:val="0"/>
                <w:sz w:val="24"/>
                <w:szCs w:val="24"/>
              </w:rPr>
            </w:pPr>
          </w:p>
          <w:p w:rsidR="00661B59" w:rsidRDefault="00661B59">
            <w:pPr>
              <w:widowControl/>
              <w:spacing w:line="360" w:lineRule="atLeast"/>
              <w:ind w:firstLineChars="2600" w:firstLine="6264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章）</w:t>
            </w:r>
          </w:p>
          <w:p w:rsidR="00661B59" w:rsidRDefault="00661B59">
            <w:pPr>
              <w:spacing w:line="360" w:lineRule="atLeast"/>
              <w:ind w:firstLineChars="2400" w:firstLine="5783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661B59" w:rsidRDefault="00661B59" w:rsidP="00661B59">
      <w:pPr>
        <w:widowControl/>
        <w:spacing w:line="400" w:lineRule="exact"/>
        <w:ind w:left="720" w:hangingChars="300" w:hanging="720"/>
        <w:rPr>
          <w:rFonts w:eastAsia="仿宋_GB2312"/>
          <w:sz w:val="24"/>
          <w:szCs w:val="24"/>
        </w:rPr>
      </w:pPr>
      <w:r>
        <w:rPr>
          <w:rFonts w:eastAsia="仿宋_GB2312" w:hint="eastAsia"/>
          <w:kern w:val="0"/>
          <w:sz w:val="24"/>
          <w:szCs w:val="24"/>
        </w:rPr>
        <w:t>说明：对</w:t>
      </w:r>
      <w:r>
        <w:rPr>
          <w:rFonts w:eastAsia="仿宋_GB2312"/>
          <w:kern w:val="0"/>
          <w:sz w:val="24"/>
          <w:szCs w:val="24"/>
        </w:rPr>
        <w:t>“</w:t>
      </w:r>
      <w:r>
        <w:rPr>
          <w:rFonts w:eastAsia="仿宋_GB2312" w:hint="eastAsia"/>
          <w:kern w:val="0"/>
          <w:sz w:val="24"/>
          <w:szCs w:val="24"/>
        </w:rPr>
        <w:t>天府峨眉计划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eastAsia="仿宋_GB2312" w:hint="eastAsia"/>
          <w:kern w:val="0"/>
          <w:sz w:val="24"/>
          <w:szCs w:val="24"/>
        </w:rPr>
        <w:t>顶尖人才、</w:t>
      </w:r>
      <w:r>
        <w:rPr>
          <w:rFonts w:eastAsia="仿宋_GB2312"/>
          <w:kern w:val="0"/>
          <w:sz w:val="24"/>
          <w:szCs w:val="24"/>
        </w:rPr>
        <w:t>“</w:t>
      </w:r>
      <w:r>
        <w:rPr>
          <w:rFonts w:eastAsia="仿宋_GB2312" w:hint="eastAsia"/>
          <w:kern w:val="0"/>
          <w:sz w:val="24"/>
          <w:szCs w:val="24"/>
        </w:rPr>
        <w:t>天府青城计划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eastAsia="仿宋_GB2312" w:hint="eastAsia"/>
          <w:kern w:val="0"/>
          <w:sz w:val="24"/>
          <w:szCs w:val="24"/>
        </w:rPr>
        <w:t>杰出人才、四川省学术和技术带头人等省部级及以上高级专家年龄可适当放宽，原则上不超过</w:t>
      </w:r>
      <w:r>
        <w:rPr>
          <w:rFonts w:eastAsia="仿宋_GB2312"/>
          <w:kern w:val="0"/>
          <w:sz w:val="24"/>
          <w:szCs w:val="24"/>
        </w:rPr>
        <w:t xml:space="preserve">70 </w:t>
      </w:r>
      <w:r>
        <w:rPr>
          <w:rFonts w:eastAsia="仿宋_GB2312" w:hint="eastAsia"/>
          <w:kern w:val="0"/>
          <w:sz w:val="24"/>
          <w:szCs w:val="24"/>
        </w:rPr>
        <w:t>周岁。所有年限计算截至时间为</w:t>
      </w:r>
      <w:r>
        <w:rPr>
          <w:rFonts w:eastAsia="仿宋_GB2312"/>
          <w:kern w:val="0"/>
          <w:sz w:val="24"/>
          <w:szCs w:val="24"/>
        </w:rPr>
        <w:t>2025</w:t>
      </w:r>
      <w:r>
        <w:rPr>
          <w:rFonts w:eastAsia="仿宋_GB2312" w:hint="eastAsia"/>
          <w:kern w:val="0"/>
          <w:sz w:val="24"/>
          <w:szCs w:val="24"/>
        </w:rPr>
        <w:t>年</w:t>
      </w:r>
      <w:r>
        <w:rPr>
          <w:rFonts w:eastAsia="仿宋_GB2312"/>
          <w:kern w:val="0"/>
          <w:sz w:val="24"/>
          <w:szCs w:val="24"/>
        </w:rPr>
        <w:t>5</w:t>
      </w:r>
      <w:r>
        <w:rPr>
          <w:rFonts w:eastAsia="仿宋_GB2312" w:hint="eastAsia"/>
          <w:kern w:val="0"/>
          <w:sz w:val="24"/>
          <w:szCs w:val="24"/>
        </w:rPr>
        <w:t>月</w:t>
      </w:r>
      <w:r>
        <w:rPr>
          <w:rFonts w:eastAsia="仿宋_GB2312"/>
          <w:kern w:val="0"/>
          <w:sz w:val="24"/>
          <w:szCs w:val="24"/>
        </w:rPr>
        <w:t>30</w:t>
      </w:r>
      <w:r>
        <w:rPr>
          <w:rFonts w:eastAsia="仿宋_GB2312" w:hint="eastAsia"/>
          <w:kern w:val="0"/>
          <w:sz w:val="24"/>
          <w:szCs w:val="24"/>
        </w:rPr>
        <w:t>日</w:t>
      </w:r>
      <w:r>
        <w:rPr>
          <w:rFonts w:eastAsia="仿宋_GB2312"/>
          <w:kern w:val="0"/>
          <w:sz w:val="24"/>
          <w:szCs w:val="24"/>
        </w:rPr>
        <w:t>.</w:t>
      </w:r>
    </w:p>
    <w:p w:rsidR="00661B59" w:rsidRDefault="00661B59" w:rsidP="00661B59">
      <w:pPr>
        <w:widowControl/>
        <w:jc w:val="left"/>
        <w:rPr>
          <w:rFonts w:eastAsia="仿宋_GB2312"/>
          <w:sz w:val="24"/>
          <w:szCs w:val="24"/>
        </w:rPr>
        <w:sectPr w:rsidR="00661B59">
          <w:pgSz w:w="11906" w:h="16838"/>
          <w:pgMar w:top="2098" w:right="1474" w:bottom="1985" w:left="1588" w:header="851" w:footer="1418" w:gutter="0"/>
          <w:cols w:space="720"/>
          <w:docGrid w:type="lines" w:linePitch="314"/>
        </w:sectPr>
      </w:pPr>
    </w:p>
    <w:p w:rsidR="00891257" w:rsidRPr="00661B59" w:rsidRDefault="00891257"/>
    <w:sectPr w:rsidR="00891257" w:rsidRPr="0066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D5"/>
    <w:rsid w:val="00661B59"/>
    <w:rsid w:val="00891257"/>
    <w:rsid w:val="00B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QinLin</dc:creator>
  <cp:keywords/>
  <dc:description/>
  <cp:lastModifiedBy>QinLin</cp:lastModifiedBy>
  <cp:revision>3</cp:revision>
  <dcterms:created xsi:type="dcterms:W3CDTF">2025-05-19T07:59:00Z</dcterms:created>
  <dcterms:modified xsi:type="dcterms:W3CDTF">2025-05-19T08:01:00Z</dcterms:modified>
</cp:coreProperties>
</file>